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drawing>
          <wp:inline distT="0" distB="0" distL="0" distR="0">
            <wp:extent cx="1428750" cy="5334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30"/>
        <w:jc w:val="center"/>
      </w:pPr>
      <w:r>
        <w:rPr>
          <w:rFonts w:ascii="Calibri" w:cs="Calibri" w:eastAsia="Calibri" w:hAnsi="Calibri"/>
          <w:b/>
          <w:bCs/>
          <w:color w:val="273792"/>
          <w:sz w:val="30"/>
          <w:szCs w:val="30"/>
        </w:rPr>
        <w:t xml:space="preserve">Child Safeguarding Training Acknowledgment</w:t>
      </w:r>
    </w:p>
    <w:p>
      <w:pPr>
        <w:spacing w:after="120"/>
        <w:jc w:val="center"/>
      </w:pPr>
      <w:r>
        <w:rPr>
          <w:rFonts w:ascii="Calibri" w:cs="Calibri" w:eastAsia="Calibri" w:hAnsi="Calibri"/>
          <w:color w:val="6b6e80"/>
          <w:sz w:val="18"/>
          <w:szCs w:val="18"/>
        </w:rPr>
        <w:t xml:space="preserve">Partners in Literacy Haiti · 501(c)(3) public charity · EIN 87-0904773</w:t>
      </w:r>
    </w:p>
    <w:p>
      <w:pPr>
        <w:pBdr>
          <w:bottom w:val="single" w:color="D51F36" w:sz="8"/>
        </w:pBdr>
        <w:spacing w:after="180"/>
      </w:pPr>
    </w:p>
    <w:p>
      <w:pPr>
        <w:spacing w:after="140" w:before="0"/>
      </w:pPr>
      <w:r>
        <w:rPr>
          <w:rFonts w:ascii="Calibri" w:cs="Calibri" w:eastAsia="Calibri" w:hAnsi="Calibri"/>
          <w:i/>
          <w:iCs/>
          <w:color w:val="6b6e80"/>
          <w:sz w:val="21"/>
          <w:szCs w:val="21"/>
        </w:rPr>
        <w:t xml:space="preserve">Completed by everyone whose PILH role brings them near children, their images, or their information. Training first, contact after.</w:t>
      </w:r>
    </w:p>
    <w:p>
      <w:pPr>
        <w:spacing w:after="100" w:before="240"/>
      </w:pPr>
      <w:r>
        <w:rPr>
          <w:rFonts w:ascii="Calibri" w:cs="Calibri" w:eastAsia="Calibri" w:hAnsi="Calibri"/>
          <w:b/>
          <w:bCs/>
          <w:color w:val="273792"/>
          <w:sz w:val="24"/>
          <w:szCs w:val="24"/>
        </w:rPr>
        <w:t xml:space="preserve">The training covers</w:t>
      </w:r>
    </w:p>
    <w:p>
      <w:pPr>
        <w:spacing w:after="70"/>
        <w:ind w:left="360" w:hanging="200"/>
      </w:pPr>
      <w:r>
        <w:rPr>
          <w:rFonts w:ascii="Calibri" w:cs="Calibri" w:eastAsia="Calibri" w:hAnsi="Calibri"/>
          <w:color w:val="171A2E"/>
          <w:sz w:val="21"/>
          <w:szCs w:val="21"/>
        </w:rPr>
        <w:t xml:space="preserve">–  PILH's child safeguarding policy and the laws of Haiti, Indiana, and the United States that apply to our work.</w:t>
      </w:r>
    </w:p>
    <w:p>
      <w:pPr>
        <w:spacing w:after="70"/>
        <w:ind w:left="360" w:hanging="200"/>
      </w:pPr>
      <w:r>
        <w:rPr>
          <w:rFonts w:ascii="Calibri" w:cs="Calibri" w:eastAsia="Calibri" w:hAnsi="Calibri"/>
          <w:color w:val="171A2E"/>
          <w:sz w:val="21"/>
          <w:szCs w:val="21"/>
        </w:rPr>
        <w:t xml:space="preserve">–  Recognizing abuse, neglect, and exploitation, and the behaviors that are never acceptable around children.</w:t>
      </w:r>
    </w:p>
    <w:p>
      <w:pPr>
        <w:spacing w:after="70"/>
        <w:ind w:left="360" w:hanging="200"/>
      </w:pPr>
      <w:r>
        <w:rPr>
          <w:rFonts w:ascii="Calibri" w:cs="Calibri" w:eastAsia="Calibri" w:hAnsi="Calibri"/>
          <w:color w:val="171A2E"/>
          <w:sz w:val="21"/>
          <w:szCs w:val="21"/>
        </w:rPr>
        <w:t xml:space="preserve">–  The two-adult rule, visibility rules for reading circles and library sessions, and transport rules.</w:t>
      </w:r>
    </w:p>
    <w:p>
      <w:pPr>
        <w:spacing w:after="70"/>
        <w:ind w:left="360" w:hanging="200"/>
      </w:pPr>
      <w:r>
        <w:rPr>
          <w:rFonts w:ascii="Calibri" w:cs="Calibri" w:eastAsia="Calibri" w:hAnsi="Calibri"/>
          <w:color w:val="171A2E"/>
          <w:sz w:val="21"/>
          <w:szCs w:val="21"/>
        </w:rPr>
        <w:t xml:space="preserve">–  Photography and story consent: no image or story of a child is captured or shared without a signed consent form on file.</w:t>
      </w:r>
    </w:p>
    <w:p>
      <w:pPr>
        <w:spacing w:after="70"/>
        <w:ind w:left="360" w:hanging="200"/>
      </w:pPr>
      <w:r>
        <w:rPr>
          <w:rFonts w:ascii="Calibri" w:cs="Calibri" w:eastAsia="Calibri" w:hAnsi="Calibri"/>
          <w:color w:val="171A2E"/>
          <w:sz w:val="21"/>
          <w:szCs w:val="21"/>
        </w:rPr>
        <w:t xml:space="preserve">–  Reporting: what to report, to whom (the Program Coordinator and Executive Director, and authorities where required by law), and within what time (immediately, always).</w:t>
      </w:r>
    </w:p>
    <w:p>
      <w:pPr>
        <w:spacing w:after="100" w:before="240"/>
      </w:pPr>
      <w:r>
        <w:rPr>
          <w:rFonts w:ascii="Calibri" w:cs="Calibri" w:eastAsia="Calibri" w:hAnsi="Calibri"/>
          <w:b/>
          <w:bCs/>
          <w:color w:val="273792"/>
          <w:sz w:val="24"/>
          <w:szCs w:val="24"/>
        </w:rPr>
        <w:t xml:space="preserve">Acknowledgment</w:t>
      </w:r>
    </w:p>
    <w:p>
      <w:pPr>
        <w:spacing w:after="140" w:before="0"/>
      </w:pPr>
      <w:r>
        <w:rPr>
          <w:rFonts w:ascii="Calibri" w:cs="Calibri" w:eastAsia="Calibri" w:hAnsi="Calibri"/>
          <w:color w:val="171A2E"/>
          <w:sz w:val="21"/>
          <w:szCs w:val="21"/>
        </w:rPr>
        <w:t xml:space="preserve">I completed the PILH child safeguarding training on the date below. I understand the policy, I agree to follow it without exception, and I understand that any violation ends my service immediately and may be reported to authorities.</w:t>
      </w:r>
    </w:p>
    <w:p>
      <w:pPr>
        <w:spacing w:after="140" w:before="0"/>
      </w:pPr>
      <w:r>
        <w:rPr>
          <w:rFonts w:ascii="Calibri" w:cs="Calibri" w:eastAsia="Calibri" w:hAnsi="Calibri"/>
          <w:color w:val="171A2E"/>
          <w:sz w:val="21"/>
          <w:szCs w:val="21"/>
        </w:rPr>
        <w:t xml:space="preserve">Training completed on: ______________________    Facilitator: ______________________</w:t>
      </w:r>
    </w:p>
    <w:p>
      <w:pPr>
        <w:spacing w:after="100" w:before="240"/>
      </w:pPr>
      <w:r>
        <w:rPr>
          <w:rFonts w:ascii="Calibri" w:cs="Calibri" w:eastAsia="Calibri" w:hAnsi="Calibri"/>
          <w:b/>
          <w:bCs/>
          <w:color w:val="273792"/>
          <w:sz w:val="24"/>
          <w:szCs w:val="24"/>
        </w:rPr>
        <w:t xml:space="preserve">Signature</w:t>
      </w:r>
    </w:p>
    <w:p>
      <w:pPr>
        <w:spacing w:after="20" w:before="260"/>
      </w:pPr>
      <w:r>
        <w:rPr>
          <w:rFonts w:ascii="Calibri" w:cs="Calibri" w:eastAsia="Calibri" w:hAnsi="Calibri"/>
          <w:b/>
          <w:bCs/>
          <w:color w:val="171A2E"/>
          <w:sz w:val="21"/>
          <w:szCs w:val="21"/>
        </w:rPr>
        <w:t xml:space="preserve">Name (print):  </w:t>
      </w:r>
      <w:r>
        <w:rPr>
          <w:rFonts w:ascii="Calibri" w:cs="Calibri" w:eastAsia="Calibri" w:hAnsi="Calibri"/>
          <w:color w:val="6b6e80"/>
          <w:sz w:val="21"/>
          <w:szCs w:val="21"/>
        </w:rPr>
        <w:t xml:space="preserve">_________________________________________</w:t>
      </w:r>
    </w:p>
    <w:p>
      <w:pPr>
        <w:spacing w:after="20" w:before="260"/>
      </w:pPr>
      <w:r>
        <w:rPr>
          <w:rFonts w:ascii="Calibri" w:cs="Calibri" w:eastAsia="Calibri" w:hAnsi="Calibri"/>
          <w:b/>
          <w:bCs/>
          <w:color w:val="171A2E"/>
          <w:sz w:val="21"/>
          <w:szCs w:val="21"/>
        </w:rPr>
        <w:t xml:space="preserve">Role:  </w:t>
      </w:r>
      <w:r>
        <w:rPr>
          <w:rFonts w:ascii="Calibri" w:cs="Calibri" w:eastAsia="Calibri" w:hAnsi="Calibri"/>
          <w:color w:val="6b6e80"/>
          <w:sz w:val="21"/>
          <w:szCs w:val="21"/>
        </w:rPr>
        <w:t xml:space="preserve">_________________________________________</w:t>
      </w:r>
    </w:p>
    <w:p>
      <w:pPr>
        <w:spacing w:after="20" w:before="260"/>
      </w:pPr>
      <w:r>
        <w:rPr>
          <w:rFonts w:ascii="Calibri" w:cs="Calibri" w:eastAsia="Calibri" w:hAnsi="Calibri"/>
          <w:b/>
          <w:bCs/>
          <w:color w:val="171A2E"/>
          <w:sz w:val="21"/>
          <w:szCs w:val="21"/>
        </w:rPr>
        <w:t xml:space="preserve">Signature:  </w:t>
      </w:r>
      <w:r>
        <w:rPr>
          <w:rFonts w:ascii="Calibri" w:cs="Calibri" w:eastAsia="Calibri" w:hAnsi="Calibri"/>
          <w:color w:val="6b6e80"/>
          <w:sz w:val="21"/>
          <w:szCs w:val="21"/>
        </w:rPr>
        <w:t xml:space="preserve">_________________________________________</w:t>
      </w:r>
    </w:p>
    <w:p>
      <w:pPr>
        <w:spacing w:after="20" w:before="260"/>
      </w:pPr>
      <w:r>
        <w:rPr>
          <w:rFonts w:ascii="Calibri" w:cs="Calibri" w:eastAsia="Calibri" w:hAnsi="Calibri"/>
          <w:b/>
          <w:bCs/>
          <w:color w:val="171A2E"/>
          <w:sz w:val="21"/>
          <w:szCs w:val="21"/>
        </w:rPr>
        <w:t xml:space="preserve">Date:  </w:t>
      </w:r>
      <w:r>
        <w:rPr>
          <w:rFonts w:ascii="Calibri" w:cs="Calibri" w:eastAsia="Calibri" w:hAnsi="Calibri"/>
          <w:color w:val="6b6e80"/>
          <w:sz w:val="21"/>
          <w:szCs w:val="21"/>
        </w:rPr>
        <w:t xml:space="preserve">_________________________________________</w:t>
      </w:r>
    </w:p>
    <w:p>
      <w:pPr>
        <w:spacing w:after="80" w:before="2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tcBorders>
              <w:top w:val="none" w:color="FFFFFF" w:sz="0"/>
              <w:left w:val="none" w:color="FFFFFF" w:sz="0"/>
              <w:bottom w:val="single" w:color="E6E1D4" w:sz="4"/>
              <w:right w:val="none" w:color="FFFFFF" w:sz="0"/>
            </w:tcBorders>
            <w:shd w:fill="F3ECDD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b6e80"/>
                <w:sz w:val="16"/>
                <w:szCs w:val="16"/>
              </w:rPr>
              <w:t xml:space="preserve">Document code</w:t>
            </w:r>
          </w:p>
          <w:p>
            <w:r>
              <w:rPr>
                <w:rFonts w:ascii="Calibri" w:cs="Calibri" w:eastAsia="Calibri" w:hAnsi="Calibri"/>
                <w:color w:val="171A2E"/>
                <w:sz w:val="19"/>
                <w:szCs w:val="19"/>
              </w:rPr>
              <w:t xml:space="preserve">HRL-007</w:t>
            </w:r>
          </w:p>
        </w:tc>
        <w:tc>
          <w:tcPr>
            <w:tcW w:type="dxa" w:w="3120"/>
            <w:tcBorders>
              <w:top w:val="none" w:color="FFFFFF" w:sz="0"/>
              <w:left w:val="none" w:color="FFFFFF" w:sz="0"/>
              <w:bottom w:val="single" w:color="E6E1D4" w:sz="4"/>
              <w:right w:val="none" w:color="FFFFFF" w:sz="0"/>
            </w:tcBorders>
            <w:shd w:fill="F3ECDD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b6e80"/>
                <w:sz w:val="16"/>
                <w:szCs w:val="16"/>
              </w:rPr>
              <w:t xml:space="preserve">Renewal</w:t>
            </w:r>
          </w:p>
          <w:p>
            <w:r>
              <w:rPr>
                <w:rFonts w:ascii="Calibri" w:cs="Calibri" w:eastAsia="Calibri" w:hAnsi="Calibri"/>
                <w:color w:val="171A2E"/>
                <w:sz w:val="19"/>
                <w:szCs w:val="19"/>
              </w:rPr>
              <w:t xml:space="preserve">Annual refresh</w:t>
            </w:r>
          </w:p>
        </w:tc>
        <w:tc>
          <w:tcPr>
            <w:tcW w:type="dxa" w:w="3120"/>
            <w:tcBorders>
              <w:top w:val="none" w:color="FFFFFF" w:sz="0"/>
              <w:left w:val="none" w:color="FFFFFF" w:sz="0"/>
              <w:bottom w:val="single" w:color="E6E1D4" w:sz="4"/>
              <w:right w:val="none" w:color="FFFFFF" w:sz="0"/>
            </w:tcBorders>
            <w:shd w:fill="F3ECDD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b6e80"/>
                <w:sz w:val="16"/>
                <w:szCs w:val="16"/>
              </w:rPr>
              <w:t xml:space="preserve">Repository</w:t>
            </w:r>
          </w:p>
          <w:p>
            <w:r>
              <w:rPr>
                <w:rFonts w:ascii="Calibri" w:cs="Calibri" w:eastAsia="Calibri" w:hAnsi="Calibri"/>
                <w:color w:val="171A2E"/>
                <w:sz w:val="19"/>
                <w:szCs w:val="19"/>
              </w:rPr>
              <w:t xml:space="preserve">Documents vault · HR &amp; Legal folder; e-signed, hash sealed, and filed by the DMS</w:t>
            </w:r>
          </w:p>
        </w:tc>
      </w:tr>
    </w:tbl>
    <w:p>
      <w:pPr>
        <w:spacing w:after="0" w:before="0"/>
      </w:pPr>
      <w:r>
        <w:rPr>
          <w:rFonts w:ascii="Calibri" w:cs="Calibri" w:eastAsia="Calibri" w:hAnsi="Calibri"/>
          <w:i/>
          <w:iCs/>
          <w:color w:val="6b6e80"/>
          <w:sz w:val="16"/>
          <w:szCs w:val="16"/>
        </w:rPr>
        <w:t xml:space="preserve">Template v1, October 2026, prepared for board review. Have counsel licensed in your jurisdiction review before execution.</w:t>
      </w:r>
    </w:p>
    <w:sectPr>
      <w:pgSz w:w="12240" w:h="15840" w:orient="portrait"/>
      <w:pgMar w:top="1000" w:right="1440" w:bottom="10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87177bb461ce73911951fd41af938e08c8012670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2026-10-26T20:34:00.462Z</dcterms:created>
  <dcterms:modified xsi:type="dcterms:W3CDTF">2026-10-26T20:34:00.462Z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